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57E" w:rsidRDefault="00DE757E" w:rsidP="00B032C6">
      <w:pPr>
        <w:spacing w:after="240" w:line="240" w:lineRule="auto"/>
        <w:rPr>
          <w:rFonts w:ascii="-moz-fixed" w:eastAsia="Times New Roman" w:hAnsi="-moz-fixed" w:cs="Times New Roman"/>
          <w:sz w:val="16"/>
          <w:szCs w:val="16"/>
          <w:lang w:val="en-US" w:eastAsia="nb-NO"/>
        </w:rPr>
      </w:pPr>
    </w:p>
    <w:p w:rsidR="00DE757E" w:rsidRPr="00DE757E" w:rsidRDefault="00DE757E" w:rsidP="00B032C6">
      <w:pPr>
        <w:spacing w:after="240" w:line="240" w:lineRule="auto"/>
        <w:rPr>
          <w:rFonts w:ascii="-moz-fixed" w:eastAsia="Times New Roman" w:hAnsi="-moz-fixed" w:cs="Times New Roman"/>
          <w:sz w:val="16"/>
          <w:szCs w:val="16"/>
          <w:lang w:eastAsia="nb-NO"/>
        </w:rPr>
      </w:pPr>
      <w:proofErr w:type="spellStart"/>
      <w:r w:rsidRPr="00DE757E">
        <w:rPr>
          <w:rFonts w:ascii="-moz-fixed" w:eastAsia="Times New Roman" w:hAnsi="-moz-fixed" w:cs="Times New Roman"/>
          <w:sz w:val="16"/>
          <w:szCs w:val="16"/>
          <w:lang w:eastAsia="nb-NO"/>
        </w:rPr>
        <w:t>Email</w:t>
      </w:r>
      <w:proofErr w:type="spellEnd"/>
      <w:r w:rsidRPr="00DE757E">
        <w:rPr>
          <w:rFonts w:ascii="-moz-fixed" w:eastAsia="Times New Roman" w:hAnsi="-moz-fixed" w:cs="Times New Roman"/>
          <w:sz w:val="16"/>
          <w:szCs w:val="16"/>
          <w:lang w:eastAsia="nb-NO"/>
        </w:rPr>
        <w:t xml:space="preserve"> av </w:t>
      </w:r>
      <w:proofErr w:type="gramStart"/>
      <w:r w:rsidRPr="00DE757E">
        <w:rPr>
          <w:rFonts w:ascii="-moz-fixed" w:eastAsia="Times New Roman" w:hAnsi="-moz-fixed" w:cs="Times New Roman"/>
          <w:sz w:val="16"/>
          <w:szCs w:val="16"/>
          <w:lang w:eastAsia="nb-NO"/>
        </w:rPr>
        <w:t>10</w:t>
      </w:r>
      <w:proofErr w:type="gramEnd"/>
      <w:r w:rsidRPr="00DE757E">
        <w:rPr>
          <w:rFonts w:ascii="-moz-fixed" w:eastAsia="Times New Roman" w:hAnsi="-moz-fixed" w:cs="Times New Roman"/>
          <w:sz w:val="16"/>
          <w:szCs w:val="16"/>
          <w:lang w:eastAsia="nb-NO"/>
        </w:rPr>
        <w:t xml:space="preserve"> juli 2009 fra Thule til NTM </w:t>
      </w:r>
    </w:p>
    <w:p w:rsidR="00DE757E" w:rsidRPr="00DE757E" w:rsidRDefault="00DE757E" w:rsidP="00B032C6">
      <w:pPr>
        <w:spacing w:after="240" w:line="240" w:lineRule="auto"/>
        <w:rPr>
          <w:rFonts w:ascii="-moz-fixed" w:eastAsia="Times New Roman" w:hAnsi="-moz-fixed" w:cs="Times New Roman"/>
          <w:sz w:val="16"/>
          <w:szCs w:val="16"/>
          <w:lang w:eastAsia="nb-NO"/>
        </w:rPr>
      </w:pPr>
    </w:p>
    <w:p w:rsidR="00B032C6" w:rsidRPr="00B032C6" w:rsidRDefault="00B032C6" w:rsidP="00B032C6">
      <w:pPr>
        <w:spacing w:after="240" w:line="240" w:lineRule="auto"/>
        <w:rPr>
          <w:rFonts w:ascii="-moz-fixed" w:eastAsia="Times New Roman" w:hAnsi="-moz-fixed" w:cs="Times New Roman"/>
          <w:sz w:val="16"/>
          <w:szCs w:val="16"/>
          <w:lang w:eastAsia="nb-NO"/>
        </w:rPr>
      </w:pP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 xml:space="preserve">Hi Ola,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Enclosed for your easy reference is the RISC Forensic Investigation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Report which we distributed to you in your capacity as the Trustee for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the bondholders approximately one year ago.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Also enclosed is a report carried out in relation to Jake Schimberg,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former CEO of the QGM yard in relation to his criminal activities,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including fraud and laundering the proceeds of the said frauds into the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USA, much like what Michael Howarth did when laundering proceeds of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crime in UK into the UAE with the assistance of another career criminal,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John Gurney.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Both reports have resulted in international investigations being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>embarked upon and</w:t>
      </w:r>
      <w:proofErr w:type="gramStart"/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>  conducted</w:t>
      </w:r>
      <w:proofErr w:type="gramEnd"/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 xml:space="preserve"> by law enforcement agencies in the United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States, UAE and other jurisdictions focusing on the criminal activities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of the companies and individuals referred to in these two reports.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We also include an article from DN dated 11th December 2007 regarding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Sheik Faisel and his cooperation with these two criminals, all of which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should be well known to you already.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For you information, some of the companies and individuals mentioned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 the above detailed reports are also being investigated in connection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with breaches of the United States OFAC Sanctions relating to unlawful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trade with Iran, including negotiating fraudulent and fabricated Bank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Melli of Iran letters of credit with certain well respected banks in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the UAE.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It has come to our attention that certain "instructing bondholders" are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apparently cooperating with some of the individuals mentioned in these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reports and that Sheik Faisel Al Quassimi is also involved. We are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informed there is a profit split arrangement in place between these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individuals and certain "instructing bondholders" pertaining to the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sale of Thule assets including the QGM yard.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We have been informed that these particular "instructing bondholders"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are using these individuals as conduits to continue the latter's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criminal activities which Thule successfully managed to untangle last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summer, incidentally for the ultimate benefit of both the bondholders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and Thule shareholders.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The objective is obvious, which is to ensure Thule is manipulated and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forced into a contrived situation of submission or better yet,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bankruptcy.   By any objective analysis, such criminal coercion amounts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to extortion. As the trustee for (all) the bondholders, this places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Norsk Tillitsmann in the middle of a criminal conspiracy in which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certain individuals mentioned in the RISC report are seeking to use the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trustee to further a criminal purpose.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In such case, certain "instructing bondholderes" are doing this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willingly and deliberately with the full knowledge that they are dealing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with the same criminals that previously sought to destroy the asset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value in Thule to the detriment of both share- and bondholders. As such,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these bondholders are continuing a criminal activity that has caused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damages to the shareholders in Thule of more than USD 250 million.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Within 16 hours today, Friday, 9th July, we request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following actions to be taken by NT: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lastRenderedPageBreak/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1. Confirmation and proof from NT that the above information has been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distributed in it's entirity to all the bondholders in Thule, as they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all have a right to know what NT and the "instructing bondholders" are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doing in relation to their bonds.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2. Confirmation from NT that they will take appropriate action and what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this action entails.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3. Confirmation and proof that all cooperation with these criminal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elements has ceased with immediate effect.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How NT responds to this situation will determine further actions from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Thule, suffice to say that we will hold NT and the bondholders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responsible for their participation in the continuation of criminal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activities perpetrated against Thule and </w:t>
      </w:r>
      <w:proofErr w:type="gramStart"/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>it's</w:t>
      </w:r>
      <w:proofErr w:type="gramEnd"/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t xml:space="preserve"> shareholders.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Hitherto, the information regarding certain 'instructing bondholders'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cooperating with known criminals to force Thule into submission or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  <w:t xml:space="preserve">bankruptcy has not yet been passed to the relevant law enforcement agencies, but will be done unless we recieve satsifactory responses to the above within the timelimit set forth herein. </w:t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val="en-US"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 xml:space="preserve">Best </w:t>
      </w:r>
      <w:proofErr w:type="spellStart"/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>regards</w:t>
      </w:r>
      <w:proofErr w:type="spellEnd"/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 xml:space="preserve">, </w:t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  <w:t xml:space="preserve">Hans E. Olav </w:t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  <w:proofErr w:type="spellStart"/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>Chairman</w:t>
      </w:r>
      <w:proofErr w:type="spellEnd"/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t xml:space="preserve"> Thule Drilling AS </w:t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  <w:r w:rsidRPr="00B032C6">
        <w:rPr>
          <w:rFonts w:ascii="-moz-fixed" w:eastAsia="Times New Roman" w:hAnsi="-moz-fixed" w:cs="Times New Roman"/>
          <w:sz w:val="16"/>
          <w:szCs w:val="16"/>
          <w:lang w:eastAsia="nb-NO"/>
        </w:rPr>
        <w:br/>
      </w:r>
    </w:p>
    <w:p w:rsidR="00EB5D31" w:rsidRDefault="00EB5D31"/>
    <w:sectPr w:rsidR="00EB5D31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moz-fix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B032C6"/>
    <w:rsid w:val="00435B45"/>
    <w:rsid w:val="004C7204"/>
    <w:rsid w:val="00B032C6"/>
    <w:rsid w:val="00DE757E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2011-11-01T08:11:00Z</dcterms:created>
  <dcterms:modified xsi:type="dcterms:W3CDTF">2011-11-01T08:11:00Z</dcterms:modified>
</cp:coreProperties>
</file>