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1D" w:rsidRDefault="0063781D" w:rsidP="006378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3781D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63781D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Bevis 23</w:t>
      </w:r>
    </w:p>
    <w:p w:rsidR="0063781D" w:rsidRPr="0063781D" w:rsidRDefault="0063781D" w:rsidP="006378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3781D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----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-Opprinnelig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melding-----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Fra: Hans Eirik Olav [</w:t>
      </w:r>
      <w:hyperlink r:id="rId4" w:history="1">
        <w:r w:rsidRPr="0063781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mailto:heolav@gmail.com</w:t>
        </w:r>
      </w:hyperlink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]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Sendt: 7. mai 2009 13:58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Til: Chris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Woolhouse</w:t>
      </w:r>
      <w:proofErr w:type="spellEnd"/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Kopi: Hans Peder Bjerke; Peter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Gjessing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; Andrew Baird; Russell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Johnston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Richard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Sjøqvist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; Ola Nygård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Emne: Re: Thule Drilling ASA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Dear Chris,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Thanks for your letter dated 6th May 2009.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We believe meetings between representatives of Thule, bondholders and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Royal Oyster should be conducted in the UAE. This will give the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 very good opportunity to inspect our common assets, see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and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discuss operational aspect on-site,  and  otherwise familiarize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themselves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with  the day to day operations and challenges  we have both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invested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so much time and money in.  Meeting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and  discussing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 matters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with  the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owners and management of Royal Oyster , including  a visit to 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QGM yard, will undoubtedly also be very positive.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From Thule's side, </w:t>
      </w:r>
      <w:proofErr w:type="spellStart"/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mr</w:t>
      </w:r>
      <w:proofErr w:type="spellEnd"/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Anders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Ivar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Olsen will participate in these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meetings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. Subject to confirmation from Mr. Ron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LeKarz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we would like him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to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participate.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Mr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LeKarz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understands better than most the local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challenges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he is also well aware of the main concerns of both the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Thule. Thule will also be represented, when necessary,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by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it's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legal counsel.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With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resepct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timing of such meetings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,  and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due to current travelling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abroad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by Mr. Anders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Ivar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Olsen in connection with Thule matters, we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suggest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meet towards the end of next week, and we believe that we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should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set aside at least 3 days.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With respect to the contents in your letter, and without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predjudice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our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previous communications and views, we are prepared to discuss all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matters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"good faith" to accomplish a solution which is in the best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interest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both bond- and shareholders in Thule. I am sure you will be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able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initiate this in the scheduled meeting tomorrow with our lawyers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and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our CEO, Mr. Peter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Gjessing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, at the offices of NT.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Please advise which representatives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that will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particpate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from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side in the UAE.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B.r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. - Hans E.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Chris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Woolhouse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skrev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: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Dear Hans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Please find attached a letter which will follow in hard copy tomorrow.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Rgds</w:t>
      </w:r>
      <w:proofErr w:type="spellEnd"/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 xml:space="preserve">&gt; *Chris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Woolhouse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* |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LLP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Senior Associate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Direct Dial: </w:t>
      </w: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ab/>
        <w:t>+44 (0)20 7760 4186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Main: </w:t>
      </w: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ab/>
        <w:t xml:space="preserve">+44 (0)20 7760 1000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Extension:    </w:t>
      </w: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ab/>
        <w:t>4186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Mobile: </w:t>
      </w: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ab/>
        <w:t>+44 (0)7725-065357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Email: </w:t>
      </w: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ab/>
      </w:r>
      <w:hyperlink r:id="rId5" w:history="1">
        <w:r w:rsidRPr="0063781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Chris.Woolhouse@blplaw.com</w:t>
        </w:r>
      </w:hyperlink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hyperlink r:id="rId6" w:history="1">
        <w:r w:rsidRPr="0063781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&lt;mailto:Chris.Woolhouse@blplaw.com&gt;</w:t>
        </w:r>
      </w:hyperlink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Web: </w:t>
      </w: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ab/>
      </w:r>
      <w:hyperlink r:id="rId7" w:history="1">
        <w:r w:rsidRPr="0063781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www.blplaw.com</w:t>
        </w:r>
      </w:hyperlink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hyperlink r:id="rId8" w:history="1">
        <w:r w:rsidRPr="0063781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&lt;http://www.blplaw.com/&gt;</w:t>
        </w:r>
      </w:hyperlink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 ------------------------------------------------------------------------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 *From:* Hans Peder Bjerke [</w:t>
      </w:r>
      <w:hyperlink r:id="rId9" w:history="1">
        <w:r w:rsidRPr="0063781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mailto:hans.peder.bjerke@ghg.no</w:t>
        </w:r>
      </w:hyperlink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]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*Sent:* 06 May 2009 08:33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*To:* Chris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Woolhouse</w:t>
      </w:r>
      <w:proofErr w:type="spellEnd"/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*Cc:* Hans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Eirik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Olav; Peter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Gjessing</w:t>
      </w:r>
      <w:proofErr w:type="spellEnd"/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*Subject:* Thule Drilling ASA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Dear Chris,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Please be advised that Thule yesterday provided additional information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to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Norsk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Tillitsmann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ASA in its capacity as Loan Trustee, including a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letter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30 April 2009 from Chevron Nigeria Ltd. to FODE regarding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substitution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another rig that have become unavailable with Thule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Power. Chevron Nigeria Ltd. has asked for a response to said letter by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4 PM on 6 May 2009. We have also been informed that Chevron, in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a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conference call yesterday between Royal Oyster, Chevron,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Fode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Thule, repeatedly asked for the arrest to be immediately settled in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order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have any chance of completing the rig, facilitate for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Chevron's own modifications and commissioning within their requested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time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limit  of 3 months. Hence, unless the arrest is withdrawn so work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on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rig can commence, it will not be possible to meet this deadline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and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Chevron should be informed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accordingly.Please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take note of the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fact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that time is of the essence in this matter. I sincerely hope that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Instructing Bondholders will reconsider the terms and conditions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outlined in their draft Confidentiality Agreement in order to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facilitate disclosure of the information to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the  "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Instructing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Bondholders" by Thule or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Norsk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Tillitsmann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ASA as soon as possible.</w:t>
      </w:r>
      <w:proofErr w:type="gramEnd"/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Med vennlig hilsen / Best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regards</w:t>
      </w:r>
      <w:proofErr w:type="spellEnd"/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for Gram,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Hambro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&amp; Garman Advokatfirma AS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 Hans P. Bjerke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 Partner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advokat/attorney</w:t>
      </w:r>
      <w:proofErr w:type="spellEnd"/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Switchboard: (+47) 22 94 14 20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Mobile: (+47) 91759246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Facsimile: (+47) 85 02 94 43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Direct e-mail: </w:t>
      </w:r>
      <w:hyperlink r:id="rId10" w:history="1">
        <w:r w:rsidRPr="0063781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hpb@ghg.no</w:t>
        </w:r>
      </w:hyperlink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W: </w:t>
      </w:r>
      <w:hyperlink r:id="rId11" w:history="1">
        <w:r w:rsidRPr="0063781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www.ghg.no</w:t>
        </w:r>
      </w:hyperlink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lastRenderedPageBreak/>
        <w:t>&gt; Rådhusgaten 5b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0151 Oslo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Norway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[</w:t>
      </w:r>
      <w:hyperlink r:id="rId12" w:history="1">
        <w:r w:rsidRPr="0063781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http://www.jca-lawyers.com/</w:t>
        </w:r>
      </w:hyperlink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]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GRAM, HAMBRO &amp; GARMAN ADVOKATFIRMA AS    Org.nr. 980 407 543 MVA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The information contained in this message is sent in the strictest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confidence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is intended for the use of the addressee only and may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contain legally privileged information. If you have received this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e</w:t>
      </w: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softHyphen/>
        <w:t>mail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error, you are requested to preserve it in the strictest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confidentiality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, delete it from your e</w:t>
      </w: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softHyphen/>
        <w:t xml:space="preserve">mail system, including the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trash basket, destroy all electronic and paper copies, make no further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use of the contents, and advise the sender of the error in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transmission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.  E</w:t>
      </w: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softHyphen/>
        <w:t xml:space="preserve">mails may be susceptible to data corruption,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interception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unauthorised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amendment, in which connections we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disclaim all responsibility and liability of whatsoever nature.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*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------------------------------------------------------------------------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Save paper...think before you print.*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*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LLP*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The Sunday Times Best Companies to Work For 2009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Adelaide House, London Bridge, London EC4R 9HA, UK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DX 92 London/Chancery Lane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: +44 (0)20 7760 1000 f: +44 (0)20 7760 1111 w: </w:t>
      </w:r>
      <w:hyperlink r:id="rId13" w:history="1">
        <w:r w:rsidRPr="0063781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www.blplaw.com</w:t>
        </w:r>
      </w:hyperlink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hyperlink r:id="rId14" w:history="1">
        <w:r w:rsidRPr="0063781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&lt;http://www.blplaw.com&gt;</w:t>
        </w:r>
      </w:hyperlink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LLP is a limited liability partnership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registered in England and Wales (registered number OC315919) and is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regulated by the Solicitors Regulation Authority. A list of members of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LLP and of the non-members, who are designated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as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partners, is open to inspection at the above registered office. The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term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partner is used to refer to a member of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LLP or an employee or consultant with equivalent standing and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qualifications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. The members are either solicitors or registered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foreign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lawyers. VAT registration number: GB 243 2449 76.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This email and the information it contains are confidential and may be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privileged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if you have received this email in error please notify us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immediately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. You should not copy it for any purpose, or disclose its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contents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any other person.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Internet communications are not secure and therefore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Berwin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Leighton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Paisner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LLP does not accept legal responsibility for the contents of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this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message as it has been transmitted over a public network. If you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suspect the message may have been intercepted or amended, please call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sender.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This email has been checked for potential computer viruses using 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lastRenderedPageBreak/>
        <w:t xml:space="preserve">&gt;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Messagelabs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technology</w:t>
      </w:r>
      <w:proofErr w:type="spellEnd"/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.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3781D">
        <w:rPr>
          <w:rFonts w:ascii="Courier New" w:eastAsia="Times New Roman" w:hAnsi="Courier New" w:cs="Courier New"/>
          <w:sz w:val="20"/>
          <w:szCs w:val="20"/>
          <w:lang w:eastAsia="nb-NO"/>
        </w:rPr>
        <w:t>&gt; ------------------------------------------------------------------------</w:t>
      </w: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3781D" w:rsidRPr="0063781D" w:rsidRDefault="0063781D" w:rsidP="0063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B5D31" w:rsidRDefault="00EB5D31"/>
    <w:sectPr w:rsidR="00EB5D31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63781D"/>
    <w:rsid w:val="0063781D"/>
    <w:rsid w:val="00D11298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3781D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37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3781D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plaw.com/" TargetMode="External"/><Relationship Id="rId13" Type="http://schemas.openxmlformats.org/officeDocument/2006/relationships/hyperlink" Target="http://www.blpla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lplaw.com" TargetMode="External"/><Relationship Id="rId12" Type="http://schemas.openxmlformats.org/officeDocument/2006/relationships/hyperlink" Target="http://www.jca-lawyers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hris.Woolhouse@blplaw.com" TargetMode="External"/><Relationship Id="rId11" Type="http://schemas.openxmlformats.org/officeDocument/2006/relationships/hyperlink" Target="http://www.ghg.no" TargetMode="External"/><Relationship Id="rId5" Type="http://schemas.openxmlformats.org/officeDocument/2006/relationships/hyperlink" Target="mailto:Chris.Woolhouse@blplaw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pb@ghg.no" TargetMode="External"/><Relationship Id="rId4" Type="http://schemas.openxmlformats.org/officeDocument/2006/relationships/hyperlink" Target="mailto:heolav@gmail.com" TargetMode="External"/><Relationship Id="rId9" Type="http://schemas.openxmlformats.org/officeDocument/2006/relationships/hyperlink" Target="mailto:hans.peder.bjerke@ghg.no" TargetMode="External"/><Relationship Id="rId14" Type="http://schemas.openxmlformats.org/officeDocument/2006/relationships/hyperlink" Target="http://www.blplaw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2011-09-29T14:52:00Z</dcterms:created>
  <dcterms:modified xsi:type="dcterms:W3CDTF">2011-09-29T14:52:00Z</dcterms:modified>
</cp:coreProperties>
</file>