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D6" w:rsidRPr="00E971D6" w:rsidRDefault="00E971D6" w:rsidP="00E971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E971D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Bevis 20</w:t>
      </w:r>
      <w:r w:rsidRPr="00E971D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E971D6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----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-Opprinnelig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melding-----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Fra: Hans Eirik Olav [</w:t>
      </w:r>
      <w:hyperlink r:id="rId4" w:history="1">
        <w:r w:rsidRPr="00E971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mailto:heolav@gmail.com</w:t>
        </w:r>
      </w:hyperlink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]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Sendt: 29. april 2009 20:32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Til: Richard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Sjøqvist</w:t>
      </w:r>
      <w:proofErr w:type="spell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Kopi: Peter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Gjessing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; Ola Nygård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Emne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: Re: Thule Power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Hi Richard,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 call might be a good idea.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However, I urge you, NT and the bondholders to read carefully all the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information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we have given you on several previous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occassions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so that we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do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not waste any more time on what the facts are, and how these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agreements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are structured to protect the bondholders.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For your information, there is already a dialog ongoing between Mr.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LeKarz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the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"</w:t>
      </w: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instructing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bondholders" and we have offered to give them further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details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, e.g. names of Chevron people, copy of inspection report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etc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..... We have asked that they sign a simple NDA, which they should be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able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do without any delay. However, they are taking their time with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this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NDA, and I wonder why that is?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With respect to "illicit activities" and the "Iran ghost", this is quite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simply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incorrect, and we have said so for a long time.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For your information, Royal Oyster is not an </w:t>
      </w:r>
      <w:proofErr w:type="spellStart"/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iranian</w:t>
      </w:r>
      <w:proofErr w:type="spellEnd"/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company.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Royal Oyster is as third generation UAE </w:t>
      </w: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company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owned 51% by a UAE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national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49% by Mr. R.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Bakhtari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, a UAE permanent resident for the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past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10 years, who holds an Iranian passport, and who incidentally just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received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his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Ukranian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citicenship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. His two children </w:t>
      </w: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resides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Canada.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In view of your concern about any possible violation of U.S. Law,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we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have made our own investigation and can inform you that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Royal Oyster is not included on the OFAC list.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The same is true for Mr.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Bakhtari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. The link to Iran is, at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best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neglicable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perhaps similar to an American (or Norwegian)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citicen</w:t>
      </w:r>
      <w:proofErr w:type="spell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or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permanent resident who happens to have been born in Iran, or for that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matter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any other place in the world. From our own research, we have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learned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that Royal Oyster Group and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Bakhtari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have a very good reputation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in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business community at large and in particular in the UAE.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Furthermore, the agreements are governed by Norwegian law and we expect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bondholders to respect that.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With respect to Iran, we have previously provided bondholders with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letters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from Royal Oyster confirming what employment opportunities they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are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working on. Please read these letters again.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Why you would want a SPV for Thule Power and why Royal Oyster would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agree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that beats me. Let me once again explain how the deal is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structured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particularly in order to take care of bondholders interests,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e.g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. security and escrow arrangement. Herewith my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todays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explanation to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Chris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Woolhouse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fo</w:t>
      </w:r>
      <w:proofErr w:type="spellEnd"/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BLP Law, who says he represent the "instructing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":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quote</w:t>
      </w:r>
      <w:proofErr w:type="gram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Dear Chris,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I am afraid you are mistaken, but more important than that you do not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seem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understand the realities of the existing deal between Royal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Oyster and Thule in relation to the financial markets in general, and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rig market in particular.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You say that </w:t>
      </w: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" No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prudent secured creditor would agree to the transfer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of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possession of its secured assets, or to a transaction that relies on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credit of another to complete the transaction, without the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information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we refer to." Yet, that is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precisly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what the instructing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have done, ref previous copies we have provided you with of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emails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from Dan Gold at QVT and Mathew Van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Alstyne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at Ore Hill Partners.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I am </w:t>
      </w: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afraid  it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is too late, 4 months after the fact, to all of a sudden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become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more "prudent".  The deal was </w:t>
      </w: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done  in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December last year, and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instructing bondholders wholeheartedly supported it.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You may have a point that "it would be normal practice to have security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over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agreements and proceeds of sale to be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recieived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over time in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such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 transaction." Again, please note that the installments are to be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paid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into the general escrow account which is pledged to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Norsk</w:t>
      </w:r>
      <w:proofErr w:type="spell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Tillitsmann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ASA, and that the charter hire is included in the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installments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from the sale, which implies that the charter hire will be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paid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monthly in advance.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For your information, and as the agreements with Royal Oyster tells you,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Thule and our lawyers did everything to "tailor make" these agreements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to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satisfy the concerns of the bondholders. In fact, that was our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primary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concern. That is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precisly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why the security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arrangment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was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structured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so that no title to the assets would pass to Royal Oyster and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mortgages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are not required discharged until these same assets are paid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for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full. Furthermore, the agreements were subject to BOD approvals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so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we could have the consent of the bondholders before the agreements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became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effective. Besides, your reference to what you believe is "normal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practice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" underscore my point about not understanding the realities of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this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deal in relation to the financial markets and the rig market in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particular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, ref my previous emails on the subject.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Again, I respectfully suggest that the bondholders and Thule work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together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 ensure that the only viable deal on the table is given the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opportunity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succeed.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As to your request for a meeting, we remind you that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Norsk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Tillitsmann</w:t>
      </w:r>
      <w:proofErr w:type="spell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has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repeatedly been invited to meetings, but has failed to respond. To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extent that the instructing bondholders genuinely wish to have a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meeting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with us, they are welcome to meet us in Oslo and/or in Dubai,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which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they have also been invited to do on several previous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occassions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As per the letter from our lawyers dated 22nd April, please direct all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future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correspondence through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Norsk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Tillitsmann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unquote</w:t>
      </w:r>
      <w:proofErr w:type="gram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Ref email from Peter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Gjessing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last night with a letter from Royal Oyster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regarding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Thule Power deal. The bondholders are of course free to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ignore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facts, maintain the arrest order and watch this deal go to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pieces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, but not without being held accountable for it. They have 7 days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to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decide. In the meantime we are prepared to give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tham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as much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information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as we can and are allowed to do by Royal Oyster, as long as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they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sign the straight forward and simple NDA we gave them yesterday.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B.r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. - Hans E.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Richard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Sjøqvist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skrev: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Hans Erik,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perhaps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Ron and Anders should give this a call. It seems to me that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are willing to believe that there truly is a Chevron contract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but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they want to understand more about this. Their concern, is that they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involve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themselves with illicit activities in respect of Iran and that the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rig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enters into hostile jurisdictional waters like Iran. The bondholders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understand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that Royal Oyster is owned 49% by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Iraniens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together with a local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sponsor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, which makes this difficult to them. This could be mitigated by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Thule and Royal Oyster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seting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up a separate SPV for Thule Power where the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cash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flow of the Chevron contract flows and letting the SPV grant a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particular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cash flow security of course letting Royal Oyster having their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share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).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 Richard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-----Original Message-----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From: Hans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Eirik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Olav [</w:t>
      </w:r>
      <w:hyperlink r:id="rId5" w:history="1">
        <w:r w:rsidRPr="00E971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mailto:heolav@gmail.com</w:t>
        </w:r>
      </w:hyperlink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]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Sent: Wednesday, April 29, 2009 4:42 PM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To: Richard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Sjøqvist</w:t>
      </w:r>
      <w:proofErr w:type="spell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Cc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 Peter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Gjessing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; Ola Nygård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Subject: Re: Thule Power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This is one of the US major oil companies, and they have asked for a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confirmation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that the arrest is lifted within the next 7 days.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I have just about given up trying to </w:t>
      </w: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understand  the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bondholders position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and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rationale, particularly in connection with the arrest of Thule Power,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because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it makes absolutely no sense whatsoever. We can only hope that they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understand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what it will mean if Thule Power and Royal Oyster loses this long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term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charter opportunity.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B.r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. - Hans E.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Richard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Sjøqvist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skrev: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 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 Hei Peter,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Dette er formidlet videre til obligasjonseierne. Thule Drilling ASA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kan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evnt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. innkalle til obligasjonseiermøte dersom man ønsker en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 konkret avklaring.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 Richard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Med vennlig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hilsen/Yours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sincerely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,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 BUGGE, ARENTZ-HANSEN &amp; RASMUSSEN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Richard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Sjøqvist</w:t>
      </w:r>
      <w:proofErr w:type="spell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Saksansvarlig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advokat/Attorney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in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charge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 Richard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Sjøqvist</w:t>
      </w:r>
      <w:proofErr w:type="spell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Sekretær/Secretary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 Liv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Frangakis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(</w:t>
      </w:r>
      <w:hyperlink r:id="rId6" w:history="1">
        <w:r w:rsidRPr="00E971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lgf@bahr.no</w:t>
        </w:r>
      </w:hyperlink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hyperlink r:id="rId7" w:history="1">
        <w:r w:rsidRPr="00E971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&lt;mailto:lgfv@bahr.no&gt;</w:t>
        </w:r>
      </w:hyperlink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)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 Tel.: +47 22 83 02 70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 Dir.: + 47 22 01 68 03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Mob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.: + 47 952 03 755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Adresse/Postal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address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 PO Box 1524 Vika, N-0117 Oslo,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Norway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Besøksadresse/Visiting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address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 Stranden 1A (6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floor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), N-0250 Oslo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hyperlink r:id="rId8" w:history="1">
        <w:r w:rsidRPr="00E971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www.bahr.no</w:t>
        </w:r>
      </w:hyperlink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- </w:t>
      </w:r>
      <w:proofErr w:type="spellStart"/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Org.no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.: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947 589 997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 ----------------------------------------------------------------------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 --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*From:* Peter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Gjessing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[</w:t>
      </w:r>
      <w:hyperlink r:id="rId9" w:history="1">
        <w:r w:rsidRPr="00E971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mailto:peter.gjessing@thuledrilling.no</w:t>
        </w:r>
      </w:hyperlink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]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*Sent:* Tuesday, April 28, 2009 10:06 PM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*To:* Ola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Nygård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; Richard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Sjøqvist</w:t>
      </w:r>
      <w:proofErr w:type="spell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 *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Cc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:* Hans Eirik Olav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*Subject:* Thule Power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*Importance:* High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Dear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Ola/Richard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May we request an immediate answer on the attached letter from Royal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Oyster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please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Thanks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and best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regards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,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Peter K.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Gjessing</w:t>
      </w:r>
      <w:proofErr w:type="spell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 CEO &amp; CFO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*Thule Drilling ASA*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----------------------------------------------------------------------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------------------------ This communication is aimed at the intended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addressee(s)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The information it contains is legally privileged and confidential.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Please delete this e-mail and its attachments if received in error,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and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notify the sender.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Bugge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Arentz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-Hansen &amp; Rasmussen - company nr: NO 947 589 997 MVA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Stranden 1, PO Box 1524 Vika, 0117 Oslo,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Norway</w:t>
      </w:r>
      <w:proofErr w:type="spell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Tel: +47 22 83 02 70 Fax: +47 22 83 07 95 </w:t>
      </w:r>
      <w:hyperlink r:id="rId10" w:history="1">
        <w:r w:rsidRPr="00E971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en-US" w:eastAsia="nb-NO"/>
          </w:rPr>
          <w:t>www.bahr.no</w:t>
        </w:r>
      </w:hyperlink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   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----------------------------------------------------------------------------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------------------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This communication is aimed at the intended addressee(s).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The information it contains is legally privileged and confidential.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Please delete this e-mail and its attachments if received in error, and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notify</w:t>
      </w:r>
      <w:proofErr w:type="gram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sender.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Bugge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>Arentz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-Hansen &amp; Rasmussen - company nr: NO 947 589 997 MVA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Stranden 1, PO Box 1524 Vika, 0117 Oslo,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Norway</w:t>
      </w:r>
      <w:proofErr w:type="spellEnd"/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Tel: +47 22 83 02 70 </w:t>
      </w:r>
      <w:proofErr w:type="spellStart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Fax</w:t>
      </w:r>
      <w:proofErr w:type="spellEnd"/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: +47 22 83 07 95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</w:t>
      </w:r>
      <w:hyperlink r:id="rId11" w:history="1">
        <w:r w:rsidRPr="00E971D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nb-NO"/>
          </w:rPr>
          <w:t>www.bahr.no</w:t>
        </w:r>
      </w:hyperlink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E971D6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   </w:t>
      </w: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E971D6" w:rsidRPr="00E971D6" w:rsidRDefault="00E971D6" w:rsidP="00E97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EB5D31" w:rsidRDefault="00EB5D31"/>
    <w:sectPr w:rsidR="00EB5D31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E971D6"/>
    <w:rsid w:val="00E971D6"/>
    <w:rsid w:val="00EB5D31"/>
    <w:rsid w:val="00F7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971D6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97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971D6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r.n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gfv@bahr.n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gf@bahr.no" TargetMode="External"/><Relationship Id="rId11" Type="http://schemas.openxmlformats.org/officeDocument/2006/relationships/hyperlink" Target="http://www.bahr.no" TargetMode="External"/><Relationship Id="rId5" Type="http://schemas.openxmlformats.org/officeDocument/2006/relationships/hyperlink" Target="mailto:heolav@gmail.com" TargetMode="External"/><Relationship Id="rId10" Type="http://schemas.openxmlformats.org/officeDocument/2006/relationships/hyperlink" Target="http://www.bahr.no" TargetMode="External"/><Relationship Id="rId4" Type="http://schemas.openxmlformats.org/officeDocument/2006/relationships/hyperlink" Target="mailto:heolav@gmail.com" TargetMode="External"/><Relationship Id="rId9" Type="http://schemas.openxmlformats.org/officeDocument/2006/relationships/hyperlink" Target="mailto:peter.gjessing@thuledrilling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1598</Words>
  <Characters>8472</Characters>
  <Application>Microsoft Office Word</Application>
  <DocSecurity>0</DocSecurity>
  <Lines>70</Lines>
  <Paragraphs>20</Paragraphs>
  <ScaleCrop>false</ScaleCrop>
  <Company/>
  <LinksUpToDate>false</LinksUpToDate>
  <CharactersWithSpaces>10050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2011-09-29T14:48:00Z</dcterms:created>
  <dcterms:modified xsi:type="dcterms:W3CDTF">2011-09-29T14:48:00Z</dcterms:modified>
</cp:coreProperties>
</file>